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4717F" w14:textId="77777777" w:rsidR="00B139C6" w:rsidRDefault="00B139C6" w:rsidP="00B139C6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1132FF50" w14:textId="77777777" w:rsidR="00B139C6" w:rsidRDefault="00B139C6" w:rsidP="00B139C6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6C79624C" w14:textId="3BD1A1D4" w:rsidR="00B139C6" w:rsidRDefault="00B139C6" w:rsidP="00B139C6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EA6025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EA6025">
        <w:rPr>
          <w:rFonts w:ascii="Corbel" w:hAnsi="Corbel"/>
          <w:i/>
          <w:iCs/>
          <w:smallCaps/>
        </w:rPr>
        <w:t>1</w:t>
      </w:r>
    </w:p>
    <w:p w14:paraId="07BCED55" w14:textId="77777777" w:rsidR="00B139C6" w:rsidRDefault="00B139C6" w:rsidP="00B139C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5E982C2" w14:textId="4CEF59A4" w:rsidR="00B139C6" w:rsidRDefault="00B139C6" w:rsidP="00B139C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</w:t>
      </w:r>
      <w:r w:rsidR="00AE741E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</w:t>
      </w:r>
      <w:r w:rsidR="000F3B90">
        <w:rPr>
          <w:rFonts w:ascii="Corbel" w:hAnsi="Corbel"/>
          <w:sz w:val="20"/>
          <w:szCs w:val="20"/>
        </w:rPr>
        <w:t>2</w:t>
      </w:r>
      <w:r w:rsidR="00AE741E">
        <w:rPr>
          <w:rFonts w:ascii="Corbel" w:hAnsi="Corbel"/>
          <w:sz w:val="20"/>
          <w:szCs w:val="20"/>
        </w:rPr>
        <w:t>8</w:t>
      </w:r>
    </w:p>
    <w:p w14:paraId="1A4A451D" w14:textId="77777777" w:rsidR="00B139C6" w:rsidRDefault="00B139C6" w:rsidP="00B139C6">
      <w:pPr>
        <w:spacing w:after="0" w:line="240" w:lineRule="auto"/>
        <w:rPr>
          <w:rFonts w:ascii="Corbel" w:hAnsi="Corbel"/>
        </w:rPr>
      </w:pPr>
    </w:p>
    <w:p w14:paraId="2E4A2E19" w14:textId="77777777" w:rsidR="00B139C6" w:rsidRDefault="00B139C6" w:rsidP="00B139C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B139C6" w14:paraId="21BA92F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73046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3DA4D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Organizacja środowiska edukacyjnego w przedszkolu i szkole</w:t>
            </w:r>
          </w:p>
        </w:tc>
      </w:tr>
      <w:tr w:rsidR="00B139C6" w14:paraId="00F8C0F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4E327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0558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139C6" w14:paraId="60C02F2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F557D" w14:textId="77777777" w:rsidR="00B139C6" w:rsidRDefault="00B139C6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F7821" w14:textId="77777777" w:rsidR="00B139C6" w:rsidRDefault="00B139C6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139C6" w14:paraId="32D05C6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DC89B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5B4A8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139C6" w14:paraId="350212D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5F7A4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A4412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139C6" w14:paraId="6838CA3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E98B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43883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139C6" w14:paraId="1A76C3D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2648A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7E3B1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139C6" w14:paraId="6256BAF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2B31D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E5459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139C6" w14:paraId="179276B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620A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DE337" w14:textId="382934EC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EA6025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3B1A61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B139C6" w14:paraId="34B7346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0499A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488F6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B139C6" w14:paraId="24BABCF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28179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DFD4A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139C6" w14:paraId="34EEB65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F918B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F3E1D" w14:textId="20AC474A" w:rsidR="00B139C6" w:rsidRPr="0088204E" w:rsidRDefault="0088204E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8204E">
              <w:rPr>
                <w:rFonts w:ascii="Corbel" w:hAnsi="Corbel"/>
                <w:b w:val="0"/>
                <w:bCs/>
                <w:sz w:val="24"/>
                <w:szCs w:val="24"/>
              </w:rPr>
              <w:t>dr Mariola Kinal</w:t>
            </w:r>
          </w:p>
        </w:tc>
      </w:tr>
      <w:tr w:rsidR="00B139C6" w14:paraId="7CF55FF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6700A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50533" w14:textId="2C826011" w:rsidR="00B139C6" w:rsidRDefault="0088204E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mgr Kiełb Małgorzata</w:t>
            </w:r>
            <w:r w:rsidR="00B139C6">
              <w:rPr>
                <w:rFonts w:ascii="Corbel" w:hAnsi="Corbel"/>
              </w:rPr>
              <w:t>, mgr Monika Szczygieł-Boczar</w:t>
            </w:r>
          </w:p>
        </w:tc>
      </w:tr>
    </w:tbl>
    <w:p w14:paraId="6C70BE2F" w14:textId="77777777" w:rsidR="00B139C6" w:rsidRDefault="00B139C6" w:rsidP="00B139C6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C3CF75A" w14:textId="77777777" w:rsidR="00B139C6" w:rsidRDefault="00B139C6" w:rsidP="00B139C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9EA0F4A" w14:textId="77777777" w:rsidR="00B139C6" w:rsidRDefault="00B139C6" w:rsidP="00B139C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B139C6" w14:paraId="69BC862A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4A51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3850DB8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C3544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46158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75F89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DA45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A5831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62273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456AB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D9D23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21856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139C6" w14:paraId="0DCC36F8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DAE5" w14:textId="0BCFBA2A" w:rsidR="00B139C6" w:rsidRDefault="00AE741E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12A4D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0C521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783CA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BF84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AEA57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CFF12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22BDC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953FE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7EC2D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E65798C" w14:textId="77777777" w:rsidR="00B139C6" w:rsidRDefault="00B139C6" w:rsidP="00B139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F4D0B4" w14:textId="77777777" w:rsidR="00B139C6" w:rsidRDefault="00B139C6" w:rsidP="00B139C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ECFCB5" w14:textId="77777777" w:rsidR="00CD3E87" w:rsidRPr="00CD3E87" w:rsidRDefault="00CD3E87" w:rsidP="00CD3E87">
      <w:pPr>
        <w:tabs>
          <w:tab w:val="left" w:pos="709"/>
        </w:tabs>
        <w:suppressAutoHyphens w:val="0"/>
        <w:spacing w:after="0" w:line="240" w:lineRule="auto"/>
        <w:ind w:left="284"/>
        <w:rPr>
          <w:rFonts w:ascii="Corbel" w:eastAsia="Calibri" w:hAnsi="Corbel" w:cs="Times New Roman"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>1.2.</w:t>
      </w:r>
      <w:r w:rsidRPr="00CD3E87">
        <w:rPr>
          <w:rFonts w:ascii="Corbel" w:eastAsia="Calibri" w:hAnsi="Corbel" w:cs="Times New Roman"/>
          <w:b/>
          <w:kern w:val="0"/>
          <w14:ligatures w14:val="none"/>
        </w:rPr>
        <w:tab/>
        <w:t xml:space="preserve">Sposób realizacji zajęć  </w:t>
      </w:r>
    </w:p>
    <w:p w14:paraId="1EA76B5F" w14:textId="77777777" w:rsidR="00CD3E87" w:rsidRPr="00CD3E87" w:rsidRDefault="00CD3E87" w:rsidP="00CD3E87">
      <w:pPr>
        <w:suppressAutoHyphens w:val="0"/>
        <w:spacing w:after="0" w:line="240" w:lineRule="auto"/>
        <w:ind w:left="709"/>
        <w:rPr>
          <w:rFonts w:ascii="Corbel" w:eastAsia="Calibri" w:hAnsi="Corbel" w:cs="Times New Roman"/>
          <w:b/>
          <w:bCs/>
          <w:kern w:val="0"/>
          <w:u w:val="single"/>
          <w14:ligatures w14:val="none"/>
        </w:rPr>
      </w:pPr>
      <w:r w:rsidRPr="00CD3E87">
        <w:rPr>
          <w:rFonts w:ascii="Corbel" w:eastAsia="Calibri" w:hAnsi="Corbel" w:cs="Times New Roman"/>
          <w:kern w:val="0"/>
          <w14:ligatures w14:val="none"/>
        </w:rPr>
        <w:t xml:space="preserve"> </w:t>
      </w:r>
      <w:r w:rsidRPr="00CD3E87">
        <w:rPr>
          <w:rFonts w:ascii="Corbel" w:eastAsia="Calibri" w:hAnsi="Corbel" w:cs="Times New Roman"/>
          <w:b/>
          <w:bCs/>
          <w:kern w:val="0"/>
          <w:u w:val="single"/>
          <w14:ligatures w14:val="none"/>
        </w:rPr>
        <w:t xml:space="preserve">- zajęcia w formie tradycyjnej </w:t>
      </w:r>
    </w:p>
    <w:p w14:paraId="17CEEE28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78932246" w14:textId="77777777" w:rsidR="00CD3E87" w:rsidRPr="00CD3E87" w:rsidRDefault="00CD3E87" w:rsidP="00CD3E87">
      <w:pPr>
        <w:tabs>
          <w:tab w:val="left" w:pos="709"/>
        </w:tabs>
        <w:suppressAutoHyphens w:val="0"/>
        <w:spacing w:after="0" w:line="240" w:lineRule="auto"/>
        <w:ind w:left="709" w:hanging="425"/>
        <w:rPr>
          <w:rFonts w:ascii="Corbel" w:eastAsia="Calibri" w:hAnsi="Corbel" w:cs="Times New Roman"/>
          <w:b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 xml:space="preserve">1.3 </w:t>
      </w:r>
      <w:r w:rsidRPr="00CD3E87">
        <w:rPr>
          <w:rFonts w:ascii="Corbel" w:eastAsia="Calibri" w:hAnsi="Corbel" w:cs="Times New Roman"/>
          <w:b/>
          <w:kern w:val="0"/>
          <w14:ligatures w14:val="none"/>
        </w:rPr>
        <w:tab/>
        <w:t xml:space="preserve">Forma zaliczenia przedmiotu: </w:t>
      </w:r>
      <w:r w:rsidRPr="00CD3E87">
        <w:rPr>
          <w:rFonts w:ascii="Corbel" w:eastAsia="Calibri" w:hAnsi="Corbel" w:cs="Times New Roman"/>
          <w:bCs/>
          <w:kern w:val="0"/>
          <w14:ligatures w14:val="none"/>
        </w:rPr>
        <w:t>wykład: egzamin; ćwiczenia: zaliczenie na ocenę</w:t>
      </w:r>
    </w:p>
    <w:p w14:paraId="3F96C04B" w14:textId="77777777" w:rsidR="00CD3E87" w:rsidRPr="00CD3E87" w:rsidRDefault="00CD3E87" w:rsidP="00CD3E87">
      <w:pPr>
        <w:tabs>
          <w:tab w:val="left" w:pos="709"/>
        </w:tabs>
        <w:suppressAutoHyphens w:val="0"/>
        <w:spacing w:after="0" w:line="240" w:lineRule="auto"/>
        <w:ind w:left="709" w:hanging="425"/>
        <w:rPr>
          <w:rFonts w:ascii="Corbel" w:eastAsia="Calibri" w:hAnsi="Corbel" w:cs="Times New Roman"/>
          <w:b/>
          <w:kern w:val="0"/>
          <w14:ligatures w14:val="none"/>
        </w:rPr>
      </w:pPr>
    </w:p>
    <w:p w14:paraId="155BCBD9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smallCaps/>
          <w:kern w:val="0"/>
          <w14:ligatures w14:val="none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E87" w:rsidRPr="00CD3E87" w14:paraId="32E39F8D" w14:textId="77777777" w:rsidTr="00B33CCE">
        <w:tc>
          <w:tcPr>
            <w:tcW w:w="9670" w:type="dxa"/>
          </w:tcPr>
          <w:p w14:paraId="7DA80C0F" w14:textId="77777777" w:rsidR="00CD3E87" w:rsidRPr="00CD3E87" w:rsidRDefault="00CD3E87" w:rsidP="00CD3E87">
            <w:pPr>
              <w:suppressAutoHyphens w:val="0"/>
              <w:spacing w:before="40" w:after="4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Student powinien posiadać podstawową wiedzę z zakresu pedagogiki i psychologii rozwoju dziecka oraz znać ogólne zasady organizacji pracy przedszkola i szkoły. </w:t>
            </w: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Wskazana jest umiejętność analizy prostych sytuacji edukacyjnych oraz gotowość do pracy projektowej i współpracy w zespole (w tym komunikacji z rodzicami i specjalistami).</w:t>
            </w:r>
          </w:p>
        </w:tc>
      </w:tr>
    </w:tbl>
    <w:p w14:paraId="616CA0B0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</w:p>
    <w:p w14:paraId="1F5D702F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</w:pPr>
      <w:r w:rsidRPr="00CD3E87"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  <w:t>3. cele, efekty uczenia się, treści Programowe i stosowane metody Dydaktyczne</w:t>
      </w:r>
    </w:p>
    <w:p w14:paraId="5EA5724B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</w:p>
    <w:p w14:paraId="0C1EA26F" w14:textId="77777777" w:rsidR="00CD3E87" w:rsidRPr="00CD3E87" w:rsidRDefault="00CD3E87" w:rsidP="00CD3E87">
      <w:pPr>
        <w:suppressAutoHyphens w:val="0"/>
        <w:spacing w:after="120"/>
        <w:rPr>
          <w:rFonts w:ascii="Corbel" w:hAnsi="Corbel"/>
        </w:rPr>
      </w:pPr>
      <w:r w:rsidRPr="00CD3E87">
        <w:rPr>
          <w:rFonts w:ascii="Corbel" w:hAnsi="Corbel"/>
        </w:rPr>
        <w:t>3.1 Cele przedmiotu</w:t>
      </w:r>
    </w:p>
    <w:p w14:paraId="0E4A211E" w14:textId="77777777" w:rsidR="00CD3E87" w:rsidRPr="00CD3E87" w:rsidRDefault="00CD3E87" w:rsidP="00CD3E87">
      <w:pPr>
        <w:suppressAutoHyphens w:val="0"/>
        <w:spacing w:after="120"/>
        <w:rPr>
          <w:rFonts w:ascii="Corbel" w:hAnsi="Corbel"/>
          <w:b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D3E87" w:rsidRPr="00CD3E87" w14:paraId="0E81EADD" w14:textId="77777777" w:rsidTr="00B33CCE">
        <w:tc>
          <w:tcPr>
            <w:tcW w:w="814" w:type="dxa"/>
            <w:vAlign w:val="center"/>
          </w:tcPr>
          <w:p w14:paraId="4CE5367E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10685B44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>Uporządkowanie wiedzy dotyczącej zasad organizacji optymalnego środowiska edukacyjnego i wychowawczego w przedszkolu i klasach I–III, z uwzględnieniem zróżnicowanych potrzeb i możliwości dzieci/uczniów oraz wykorzystania informacji od rodziców i specjalistów. (C.W2)</w:t>
            </w:r>
          </w:p>
        </w:tc>
      </w:tr>
      <w:tr w:rsidR="00CD3E87" w:rsidRPr="00CD3E87" w14:paraId="4D8624FE" w14:textId="77777777" w:rsidTr="00B33CCE">
        <w:tc>
          <w:tcPr>
            <w:tcW w:w="814" w:type="dxa"/>
            <w:vAlign w:val="center"/>
          </w:tcPr>
          <w:p w14:paraId="291BEBBD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C2</w:t>
            </w:r>
          </w:p>
        </w:tc>
        <w:tc>
          <w:tcPr>
            <w:tcW w:w="8140" w:type="dxa"/>
            <w:vAlign w:val="center"/>
          </w:tcPr>
          <w:p w14:paraId="2F2F8821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 xml:space="preserve"> Przygotowanie do kształtowania bezpiecznego i przyjaznego środowiska rozwoju dziecka, ukierunkowanego na osobowy i podmiotowy rozwój, z uwzględnieniem indywidualizacji i wspierania uzdolnień. (C.U1)</w:t>
            </w:r>
          </w:p>
        </w:tc>
      </w:tr>
      <w:tr w:rsidR="00CD3E87" w:rsidRPr="00CD3E87" w14:paraId="4CFFD698" w14:textId="77777777" w:rsidTr="00B33CCE">
        <w:tc>
          <w:tcPr>
            <w:tcW w:w="814" w:type="dxa"/>
            <w:vAlign w:val="center"/>
          </w:tcPr>
          <w:p w14:paraId="2E45F74C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>C3</w:t>
            </w:r>
          </w:p>
        </w:tc>
        <w:tc>
          <w:tcPr>
            <w:tcW w:w="8140" w:type="dxa"/>
            <w:vAlign w:val="center"/>
          </w:tcPr>
          <w:p w14:paraId="4D2CDBFA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  <w:b/>
              </w:rPr>
            </w:pPr>
            <w:r w:rsidRPr="00CD3E87">
              <w:rPr>
                <w:rFonts w:ascii="Corbel" w:hAnsi="Corbel"/>
              </w:rPr>
              <w:t>Rozwijanie umiejętności organizowania środowiska uczenia się w różnych przestrzeniach (sala/klasa, poza placówką, środowisko lokalne) oraz doboru zróżnicowanych źródeł uczenia się, w tym z wykorzystaniem technologii informacyjno-komunikacyjnej. (C.U3)</w:t>
            </w:r>
          </w:p>
        </w:tc>
      </w:tr>
      <w:tr w:rsidR="00CD3E87" w:rsidRPr="00CD3E87" w14:paraId="7321B95D" w14:textId="77777777" w:rsidTr="00B33CCE">
        <w:tc>
          <w:tcPr>
            <w:tcW w:w="814" w:type="dxa"/>
            <w:vAlign w:val="center"/>
          </w:tcPr>
          <w:p w14:paraId="0DD857B8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C4</w:t>
            </w:r>
          </w:p>
        </w:tc>
        <w:tc>
          <w:tcPr>
            <w:tcW w:w="8140" w:type="dxa"/>
            <w:vAlign w:val="center"/>
          </w:tcPr>
          <w:p w14:paraId="3FA9E0CC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Doskonalenie umiejętności projektowania działań edukacyjnych nastawionych na konstruowanie wiedzy, integrowanie treści i sposobów uczenia się oraz łączenie wiedzy osobistej dziecka z wiedzą nową. (C.U7)</w:t>
            </w:r>
          </w:p>
        </w:tc>
      </w:tr>
      <w:tr w:rsidR="00CD3E87" w:rsidRPr="00CD3E87" w14:paraId="488D1CE0" w14:textId="77777777" w:rsidTr="00B33CCE">
        <w:tc>
          <w:tcPr>
            <w:tcW w:w="814" w:type="dxa"/>
            <w:vAlign w:val="center"/>
          </w:tcPr>
          <w:p w14:paraId="6FD11B05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C5</w:t>
            </w:r>
          </w:p>
        </w:tc>
        <w:tc>
          <w:tcPr>
            <w:tcW w:w="8140" w:type="dxa"/>
            <w:vAlign w:val="center"/>
          </w:tcPr>
          <w:p w14:paraId="440680EF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 xml:space="preserve">Kształtowanie gotowości do wspierania rozwoju postaw i </w:t>
            </w:r>
            <w:proofErr w:type="spellStart"/>
            <w:r w:rsidRPr="00CD3E87">
              <w:rPr>
                <w:rFonts w:ascii="Corbel" w:hAnsi="Corbel"/>
              </w:rPr>
              <w:t>zachowań</w:t>
            </w:r>
            <w:proofErr w:type="spellEnd"/>
            <w:r w:rsidRPr="00CD3E87">
              <w:rPr>
                <w:rFonts w:ascii="Corbel" w:hAnsi="Corbel"/>
              </w:rPr>
              <w:t xml:space="preserve"> dzieci, w tym wobec kultury i sztuki, oraz inspirowania ich do twórczej ekspresji i aktywności. (C.K2)</w:t>
            </w:r>
          </w:p>
        </w:tc>
      </w:tr>
      <w:tr w:rsidR="00CD3E87" w:rsidRPr="00CD3E87" w14:paraId="4D883B9C" w14:textId="77777777" w:rsidTr="00B33CCE">
        <w:tc>
          <w:tcPr>
            <w:tcW w:w="814" w:type="dxa"/>
            <w:vAlign w:val="center"/>
          </w:tcPr>
          <w:p w14:paraId="6899A539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C6</w:t>
            </w:r>
          </w:p>
        </w:tc>
        <w:tc>
          <w:tcPr>
            <w:tcW w:w="8140" w:type="dxa"/>
            <w:vAlign w:val="center"/>
          </w:tcPr>
          <w:p w14:paraId="69647277" w14:textId="77777777" w:rsidR="00CD3E87" w:rsidRPr="00CD3E87" w:rsidRDefault="00CD3E87" w:rsidP="00CD3E87">
            <w:pPr>
              <w:suppressAutoHyphens w:val="0"/>
              <w:spacing w:before="40" w:after="40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Kształtowanie kompetencji budowania relacji zaufania i współpracy między podmiotami procesu edukacyjnego oraz włączania rodziców/opiekunów w działania sprzyjające efektywności edukacji. (C.K3)</w:t>
            </w:r>
          </w:p>
        </w:tc>
      </w:tr>
    </w:tbl>
    <w:p w14:paraId="7E63BD97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color w:val="000000"/>
          <w:kern w:val="0"/>
          <w14:ligatures w14:val="none"/>
        </w:rPr>
      </w:pPr>
    </w:p>
    <w:p w14:paraId="536D359A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hAnsi="Corbel"/>
        </w:rPr>
      </w:pPr>
      <w:r w:rsidRPr="00CD3E87">
        <w:rPr>
          <w:rFonts w:ascii="Corbel" w:hAnsi="Corbel"/>
          <w:b/>
        </w:rPr>
        <w:t>3.2 Efekty uczenia się dla przedmiotu</w:t>
      </w:r>
      <w:r w:rsidRPr="00CD3E87">
        <w:rPr>
          <w:rFonts w:ascii="Corbel" w:hAnsi="Corbel"/>
        </w:rPr>
        <w:t xml:space="preserve"> </w:t>
      </w:r>
    </w:p>
    <w:p w14:paraId="1FAE3694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hAnsi="Corbe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516"/>
        <w:gridCol w:w="5677"/>
        <w:gridCol w:w="1869"/>
      </w:tblGrid>
      <w:tr w:rsidR="00CD3E87" w:rsidRPr="00CD3E87" w14:paraId="5955BE1E" w14:textId="77777777" w:rsidTr="00B33CCE">
        <w:tc>
          <w:tcPr>
            <w:tcW w:w="1517" w:type="dxa"/>
          </w:tcPr>
          <w:p w14:paraId="7970993D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675" w:type="dxa"/>
          </w:tcPr>
          <w:p w14:paraId="6FB3B251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0" w:type="dxa"/>
          </w:tcPr>
          <w:p w14:paraId="5BCCC2B0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CD3E87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D3E87" w:rsidRPr="00CD3E87" w14:paraId="411B9953" w14:textId="77777777" w:rsidTr="00B33CCE">
        <w:tc>
          <w:tcPr>
            <w:tcW w:w="1517" w:type="dxa"/>
          </w:tcPr>
          <w:p w14:paraId="496B591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EK</w:t>
            </w:r>
            <w:r w:rsidRPr="00CD3E87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675" w:type="dxa"/>
          </w:tcPr>
          <w:p w14:paraId="3646B408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</w:pPr>
            <w:r w:rsidRPr="00CD3E87"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  <w:t xml:space="preserve">Student zna i rozumie: </w:t>
            </w:r>
          </w:p>
          <w:p w14:paraId="51757278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  <w:t xml:space="preserve">C.W.2 zasady organizacji optymalnego środowiska edukacyjnego w przedszkolu i klasach  I–III szkoły podstawowej: możliwości wykorzystania w codziennej praktyce edukacyjnej różnorodnych </w:t>
            </w:r>
            <w:r w:rsidRPr="00CD3E87"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  <w:lastRenderedPageBreak/>
              <w:t>sposobów organizowania środowiska uczenia się i nauczania, organizację środowiska wychowawczego przy uwzględnieniu specyficznych potrzeb i możliwości poszczególnych dzieci, uczniów lub grup, a także 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870" w:type="dxa"/>
          </w:tcPr>
          <w:p w14:paraId="21B53E16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lastRenderedPageBreak/>
              <w:t>PPiW.W04</w:t>
            </w:r>
          </w:p>
        </w:tc>
      </w:tr>
      <w:tr w:rsidR="00CD3E87" w:rsidRPr="00CD3E87" w14:paraId="3FDE950F" w14:textId="77777777" w:rsidTr="00B33CCE">
        <w:trPr>
          <w:trHeight w:val="5393"/>
        </w:trPr>
        <w:tc>
          <w:tcPr>
            <w:tcW w:w="1517" w:type="dxa"/>
          </w:tcPr>
          <w:p w14:paraId="5AD5DBF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675" w:type="dxa"/>
          </w:tcPr>
          <w:p w14:paraId="59658D1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>Student potrafi:</w:t>
            </w:r>
          </w:p>
          <w:p w14:paraId="27E39CA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>C.U.1. kształtować bezpieczne i przyjazne edukacyjne środowisko rozwoju dzieci lub  uczniów, z uwzględnieniem indywidualnych potrzeb, możliwości i uzdolnień dziecka lub ucznia, z nastawieniem na osobowy i podmiotowy rozwój;</w:t>
            </w:r>
          </w:p>
          <w:p w14:paraId="61FE7E73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 xml:space="preserve">C.U3. wykorzystywać w codziennej praktyce edukacyjnej różnorodne sposoby organizowania środowiska uczenia się – w sali lub klasie, poza placówką systemu oświaty i w środowisku lokalnym, dostarczać dzieciom lub uczniom różnych źródeł, w tym za pomocą technologii informacyjno-komunikacyjnej, gromadzenia doświadczeń i okazji do zaangażowanego uczenia się; </w:t>
            </w:r>
          </w:p>
          <w:p w14:paraId="7B45E74D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 xml:space="preserve">C.U7. organizować działania edukacyjne nastawione na konstruowanie wiedzy w przedszkolu i klasach I–III szkoły podstawowej, integrowanie różnych sposobów uczenia się, w tym różnych treści, oraz wiedzy osobistej dziecka i wiedzy nowej oraz  ich rekonstrukcji; </w:t>
            </w:r>
          </w:p>
          <w:p w14:paraId="43C779E5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870" w:type="dxa"/>
          </w:tcPr>
          <w:p w14:paraId="7F0472DB" w14:textId="77777777" w:rsid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PPiW.U03</w:t>
            </w:r>
          </w:p>
          <w:p w14:paraId="57F83F89" w14:textId="77777777" w:rsidR="00A21E62" w:rsidRDefault="00A21E62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</w:p>
          <w:p w14:paraId="44BABEF9" w14:textId="77777777" w:rsidR="00A21E62" w:rsidRDefault="00A21E62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</w:p>
          <w:p w14:paraId="04AC4E35" w14:textId="77777777" w:rsidR="00A21E62" w:rsidRDefault="00A21E62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</w:p>
          <w:p w14:paraId="172CEF19" w14:textId="77777777" w:rsidR="00A21E62" w:rsidRDefault="00A21E62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</w:p>
          <w:p w14:paraId="109172D3" w14:textId="77777777" w:rsidR="00A21E62" w:rsidRDefault="00A21E62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</w:p>
          <w:p w14:paraId="7EA2FBF1" w14:textId="77777777" w:rsidR="00A21E62" w:rsidRDefault="00A21E62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</w:p>
          <w:p w14:paraId="4DB1ED22" w14:textId="77777777" w:rsidR="00A21E62" w:rsidRDefault="00A21E62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</w:p>
          <w:p w14:paraId="48905B3A" w14:textId="77777777" w:rsidR="00A21E62" w:rsidRDefault="00A21E62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</w:p>
          <w:p w14:paraId="13844E29" w14:textId="77777777" w:rsidR="00A21E62" w:rsidRDefault="00A21E62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</w:p>
          <w:p w14:paraId="6F2767EE" w14:textId="77777777" w:rsidR="00A21E62" w:rsidRDefault="00A21E62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</w:p>
          <w:p w14:paraId="6BA34593" w14:textId="77777777" w:rsidR="00A21E62" w:rsidRDefault="00A21E62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</w:p>
          <w:p w14:paraId="2DFC12D2" w14:textId="77777777" w:rsidR="00A21E62" w:rsidRDefault="00A21E62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</w:p>
          <w:p w14:paraId="0E51FDD4" w14:textId="77777777" w:rsidR="00A21E62" w:rsidRDefault="00A21E62" w:rsidP="00A21E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PPiWU02</w:t>
            </w:r>
          </w:p>
          <w:p w14:paraId="569C2905" w14:textId="7A835952" w:rsidR="00A21E62" w:rsidRPr="00A21E62" w:rsidRDefault="00A21E62" w:rsidP="00A21E62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A21E62">
              <w:rPr>
                <w:rFonts w:ascii="Corbel" w:hAnsi="Corbel"/>
                <w:bCs/>
                <w:smallCaps/>
              </w:rPr>
              <w:t>PPiWU06</w:t>
            </w:r>
          </w:p>
        </w:tc>
      </w:tr>
      <w:tr w:rsidR="00CD3E87" w:rsidRPr="00CD3E87" w14:paraId="27984111" w14:textId="77777777" w:rsidTr="00B33CCE">
        <w:tc>
          <w:tcPr>
            <w:tcW w:w="1517" w:type="dxa"/>
          </w:tcPr>
          <w:p w14:paraId="59093E0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mallCaps/>
                <w:sz w:val="24"/>
                <w:szCs w:val="24"/>
              </w:rPr>
            </w:pPr>
            <w:r w:rsidRPr="00CD3E87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675" w:type="dxa"/>
          </w:tcPr>
          <w:p w14:paraId="529DB416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Cs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>Student jest gotów do:</w:t>
            </w:r>
          </w:p>
          <w:p w14:paraId="0712A183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Cs/>
                <w:sz w:val="24"/>
                <w:szCs w:val="24"/>
              </w:rPr>
              <w:t xml:space="preserve">C.K.2. formowania wartościowych indywidualnie i społecznie </w:t>
            </w:r>
            <w:proofErr w:type="spellStart"/>
            <w:r w:rsidRPr="00CD3E87">
              <w:rPr>
                <w:rFonts w:ascii="Corbel" w:hAnsi="Corbel"/>
                <w:bCs/>
                <w:sz w:val="24"/>
                <w:szCs w:val="24"/>
              </w:rPr>
              <w:t>zachowań</w:t>
            </w:r>
            <w:proofErr w:type="spellEnd"/>
            <w:r w:rsidRPr="00CD3E87">
              <w:rPr>
                <w:rFonts w:ascii="Corbel" w:hAnsi="Corbel"/>
                <w:bCs/>
                <w:sz w:val="24"/>
                <w:szCs w:val="24"/>
              </w:rPr>
              <w:t xml:space="preserve"> i postaw dzieci lub uczniów, w tym wobec kultury i sztuki, oraz inspirowania dzieci lub uczniów do wyrażania swojej indywidualności w sposób twórczy;</w:t>
            </w:r>
          </w:p>
          <w:p w14:paraId="70CAD92E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C.K.3. budowania relacji wzajemnego zaufania między wszystkimi podmiotami procesu wychowania i kształcenia, w tym rodzicami lub opiekunami dziecka lub ucznia, oraz włączania ich w działania sprzyjające efektywności edukacji;</w:t>
            </w:r>
          </w:p>
        </w:tc>
        <w:tc>
          <w:tcPr>
            <w:tcW w:w="1870" w:type="dxa"/>
          </w:tcPr>
          <w:p w14:paraId="30FABB90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mallCaps/>
                <w:sz w:val="24"/>
                <w:szCs w:val="24"/>
              </w:rPr>
            </w:pPr>
            <w:r w:rsidRPr="00CD3E87">
              <w:rPr>
                <w:rFonts w:ascii="Corbel" w:hAnsi="Corbel"/>
                <w:smallCaps/>
                <w:sz w:val="24"/>
                <w:szCs w:val="24"/>
              </w:rPr>
              <w:t>PPIW. Ko2</w:t>
            </w:r>
          </w:p>
          <w:p w14:paraId="1DFA54E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mallCaps/>
                <w:sz w:val="24"/>
                <w:szCs w:val="24"/>
              </w:rPr>
            </w:pPr>
            <w:r w:rsidRPr="00CD3E87">
              <w:rPr>
                <w:rFonts w:ascii="Corbel" w:hAnsi="Corbel"/>
                <w:smallCaps/>
                <w:sz w:val="24"/>
                <w:szCs w:val="24"/>
              </w:rPr>
              <w:t>PPiW.K03</w:t>
            </w:r>
          </w:p>
        </w:tc>
      </w:tr>
    </w:tbl>
    <w:p w14:paraId="1704FB86" w14:textId="77777777" w:rsidR="00CD3E87" w:rsidRPr="00CD3E87" w:rsidRDefault="00CD3E87" w:rsidP="00CD3E87">
      <w:pPr>
        <w:suppressAutoHyphens w:val="0"/>
        <w:spacing w:line="240" w:lineRule="auto"/>
        <w:ind w:left="426"/>
        <w:contextualSpacing/>
        <w:jc w:val="both"/>
        <w:rPr>
          <w:rFonts w:ascii="Corbel" w:hAnsi="Corbel"/>
          <w:b/>
        </w:rPr>
      </w:pPr>
    </w:p>
    <w:p w14:paraId="35320F0F" w14:textId="77777777" w:rsidR="00CD3E87" w:rsidRPr="00CD3E87" w:rsidRDefault="00CD3E87" w:rsidP="00CD3E87">
      <w:pPr>
        <w:suppressAutoHyphens w:val="0"/>
        <w:spacing w:line="240" w:lineRule="auto"/>
        <w:ind w:left="426"/>
        <w:contextualSpacing/>
        <w:jc w:val="both"/>
        <w:rPr>
          <w:rFonts w:ascii="Corbel" w:hAnsi="Corbel"/>
        </w:rPr>
      </w:pPr>
      <w:r w:rsidRPr="00CD3E87">
        <w:rPr>
          <w:rFonts w:ascii="Corbel" w:hAnsi="Corbel"/>
          <w:b/>
        </w:rPr>
        <w:t xml:space="preserve">3.3 Treści </w:t>
      </w:r>
      <w:r w:rsidRPr="00CD3E87">
        <w:rPr>
          <w:rFonts w:ascii="Corbel" w:hAnsi="Corbel"/>
        </w:rPr>
        <w:t>programowe</w:t>
      </w:r>
      <w:r w:rsidRPr="00CD3E87">
        <w:rPr>
          <w:rFonts w:ascii="Corbel" w:hAnsi="Corbel"/>
          <w:b/>
        </w:rPr>
        <w:t xml:space="preserve"> </w:t>
      </w:r>
      <w:r w:rsidRPr="00CD3E87">
        <w:rPr>
          <w:rFonts w:ascii="Corbel" w:hAnsi="Corbel"/>
        </w:rPr>
        <w:t xml:space="preserve">  </w:t>
      </w:r>
    </w:p>
    <w:p w14:paraId="5C7881F2" w14:textId="77777777" w:rsidR="00CD3E87" w:rsidRPr="00CD3E87" w:rsidRDefault="00CD3E87" w:rsidP="00CD3E87">
      <w:pPr>
        <w:suppressAutoHyphens w:val="0"/>
        <w:spacing w:line="240" w:lineRule="auto"/>
        <w:ind w:left="426"/>
        <w:contextualSpacing/>
        <w:jc w:val="both"/>
        <w:rPr>
          <w:rFonts w:ascii="Corbel" w:hAnsi="Corbel"/>
          <w:b/>
        </w:rPr>
      </w:pPr>
    </w:p>
    <w:p w14:paraId="161E1668" w14:textId="77777777" w:rsidR="00CD3E87" w:rsidRPr="00CD3E87" w:rsidRDefault="00CD3E87" w:rsidP="00CD3E87">
      <w:pPr>
        <w:numPr>
          <w:ilvl w:val="0"/>
          <w:numId w:val="4"/>
        </w:numPr>
        <w:suppressAutoHyphens w:val="0"/>
        <w:spacing w:after="120" w:line="240" w:lineRule="auto"/>
        <w:contextualSpacing/>
        <w:jc w:val="both"/>
        <w:rPr>
          <w:rFonts w:ascii="Corbel" w:hAnsi="Corbel"/>
        </w:rPr>
      </w:pPr>
      <w:r w:rsidRPr="00CD3E87">
        <w:rPr>
          <w:rFonts w:ascii="Corbel" w:hAnsi="Corbel"/>
        </w:rPr>
        <w:t xml:space="preserve">Problematyka wykładu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3E87" w:rsidRPr="00CD3E87" w14:paraId="23FC8D11" w14:textId="77777777" w:rsidTr="00B33CCE">
        <w:tc>
          <w:tcPr>
            <w:tcW w:w="9062" w:type="dxa"/>
          </w:tcPr>
          <w:p w14:paraId="1B4E4011" w14:textId="77777777" w:rsidR="00CD3E87" w:rsidRPr="00CD3E87" w:rsidRDefault="00CD3E87" w:rsidP="00CD3E87">
            <w:pPr>
              <w:suppressAutoHyphens w:val="0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3E87" w:rsidRPr="00CD3E87" w14:paraId="1D281C6D" w14:textId="77777777" w:rsidTr="00B33CCE">
        <w:tc>
          <w:tcPr>
            <w:tcW w:w="9062" w:type="dxa"/>
          </w:tcPr>
          <w:p w14:paraId="2ABC8431" w14:textId="77777777" w:rsidR="00CD3E87" w:rsidRPr="00CD3E87" w:rsidRDefault="00CD3E87" w:rsidP="00CD3E87">
            <w:pPr>
              <w:suppressAutoHyphens w:val="0"/>
              <w:ind w:firstLine="32"/>
              <w:contextualSpacing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Środowisko edukacyjne jako system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kultura organizacyjna instytucji oświatowej jako rama organizowania uczenia się i wychowania.</w:t>
            </w:r>
          </w:p>
        </w:tc>
      </w:tr>
      <w:tr w:rsidR="00CD3E87" w:rsidRPr="00CD3E87" w14:paraId="2BAB4E17" w14:textId="77777777" w:rsidTr="00B33CCE">
        <w:tc>
          <w:tcPr>
            <w:tcW w:w="9062" w:type="dxa"/>
          </w:tcPr>
          <w:p w14:paraId="26D74629" w14:textId="77777777" w:rsidR="00CD3E87" w:rsidRPr="00CD3E87" w:rsidRDefault="00CD3E87" w:rsidP="00CD3E87">
            <w:pPr>
              <w:suppressAutoHyphens w:val="0"/>
              <w:ind w:left="32"/>
              <w:contextualSpacing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Misja, wizja, wartości i „zasada strategiczna” placówki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spójność deklaracji i praktyk edukacyjnych; normy i standardy funkcjonowania.</w:t>
            </w:r>
          </w:p>
        </w:tc>
      </w:tr>
      <w:tr w:rsidR="00CD3E87" w:rsidRPr="00CD3E87" w14:paraId="4C788B34" w14:textId="77777777" w:rsidTr="00B33CCE">
        <w:tc>
          <w:tcPr>
            <w:tcW w:w="9062" w:type="dxa"/>
          </w:tcPr>
          <w:p w14:paraId="65DF8EDC" w14:textId="77777777" w:rsidR="00CD3E87" w:rsidRPr="00CD3E87" w:rsidRDefault="00CD3E87" w:rsidP="00CD3E87">
            <w:pPr>
              <w:suppressAutoHyphens w:val="0"/>
              <w:contextualSpacing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Przestrzeń fizyczna jako „trzeci nauczyciel”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symbole fizyczne w instytucji oświatowej (organizacja sali/klasy, architektura, kolorystyka, otoczenie i przestrzeń zewnętrzna).</w:t>
            </w:r>
          </w:p>
        </w:tc>
      </w:tr>
      <w:tr w:rsidR="00CD3E87" w:rsidRPr="00CD3E87" w14:paraId="3E8FA243" w14:textId="77777777" w:rsidTr="00B33CCE">
        <w:tc>
          <w:tcPr>
            <w:tcW w:w="9062" w:type="dxa"/>
          </w:tcPr>
          <w:p w14:paraId="47811857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Środowisko dla zróżnicowanej grupy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bezpieczeństwo, dobrostan i indywidualizacja; wykorzystanie informacji od rodziców oraz specjalistów w projektowaniu środowiska wychowawczego.</w:t>
            </w:r>
          </w:p>
        </w:tc>
      </w:tr>
      <w:tr w:rsidR="00CD3E87" w:rsidRPr="00CD3E87" w14:paraId="616E676E" w14:textId="77777777" w:rsidTr="00B33CCE">
        <w:tc>
          <w:tcPr>
            <w:tcW w:w="9062" w:type="dxa"/>
          </w:tcPr>
          <w:p w14:paraId="2750CA52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Komunikacja jako element środowiska edukacyjnego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symbole językowe w instytucji oświatowej; relacje i współpraca z interesariuszami (dzieci/uczniowie, rodzice/opiekunowie, zespół, środowisko lokalne).</w:t>
            </w:r>
          </w:p>
        </w:tc>
      </w:tr>
      <w:tr w:rsidR="00CD3E87" w:rsidRPr="00CD3E87" w14:paraId="2D89A359" w14:textId="77777777" w:rsidTr="00B33CCE">
        <w:tc>
          <w:tcPr>
            <w:tcW w:w="9062" w:type="dxa"/>
          </w:tcPr>
          <w:p w14:paraId="6382D747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Rytuały i wzory w kulturze placówki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symbole behawioralne i osobowe (cele i funkcje świętowania, tradycje, wzorce </w:t>
            </w:r>
            <w:proofErr w:type="spellStart"/>
            <w:r w:rsidRPr="00CD3E87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</w:p>
        </w:tc>
      </w:tr>
      <w:tr w:rsidR="00CD3E87" w:rsidRPr="00CD3E87" w14:paraId="50C0246F" w14:textId="77777777" w:rsidTr="00B33CCE">
        <w:tc>
          <w:tcPr>
            <w:tcW w:w="9062" w:type="dxa"/>
          </w:tcPr>
          <w:p w14:paraId="144C5E08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 xml:space="preserve">Projekt koncepcji placówki - </w:t>
            </w:r>
            <w:r w:rsidRPr="00CD3E87">
              <w:rPr>
                <w:rFonts w:ascii="Corbel" w:hAnsi="Corbel"/>
                <w:sz w:val="24"/>
                <w:szCs w:val="24"/>
              </w:rPr>
              <w:t>synteza i uzasadnienie rozwiązań środowiskowych</w:t>
            </w:r>
          </w:p>
        </w:tc>
      </w:tr>
    </w:tbl>
    <w:p w14:paraId="764293C2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hAnsi="Corbel"/>
        </w:rPr>
      </w:pPr>
    </w:p>
    <w:p w14:paraId="732B66B8" w14:textId="77777777" w:rsidR="00CD3E87" w:rsidRPr="00CD3E87" w:rsidRDefault="00CD3E87" w:rsidP="00CD3E87">
      <w:pPr>
        <w:numPr>
          <w:ilvl w:val="0"/>
          <w:numId w:val="4"/>
        </w:numPr>
        <w:suppressAutoHyphens w:val="0"/>
        <w:spacing w:after="200" w:line="240" w:lineRule="auto"/>
        <w:ind w:left="1080"/>
        <w:contextualSpacing/>
        <w:jc w:val="both"/>
        <w:rPr>
          <w:rFonts w:ascii="Corbel" w:hAnsi="Corbel"/>
        </w:rPr>
      </w:pPr>
      <w:r w:rsidRPr="00CD3E87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3E87" w:rsidRPr="00CD3E87" w14:paraId="0F0DA5F9" w14:textId="77777777" w:rsidTr="00B33CCE">
        <w:tc>
          <w:tcPr>
            <w:tcW w:w="9062" w:type="dxa"/>
          </w:tcPr>
          <w:p w14:paraId="63109AC0" w14:textId="77777777" w:rsidR="00CD3E87" w:rsidRPr="00CD3E87" w:rsidRDefault="00CD3E87" w:rsidP="00CD3E87">
            <w:pPr>
              <w:suppressAutoHyphens w:val="0"/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3E87" w:rsidRPr="00CD3E87" w14:paraId="6971D9B1" w14:textId="77777777" w:rsidTr="00B33CCE">
        <w:tc>
          <w:tcPr>
            <w:tcW w:w="9062" w:type="dxa"/>
          </w:tcPr>
          <w:p w14:paraId="19A4FC5A" w14:textId="77777777" w:rsidR="00CD3E87" w:rsidRPr="00CD3E87" w:rsidRDefault="00CD3E87" w:rsidP="00CD3E87">
            <w:pPr>
              <w:suppressAutoHyphens w:val="0"/>
              <w:contextualSpacing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Projektowanie środowiska dla zróżnicowanej grupy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potrzeby, możliwości i uzdolnienia dzieci/uczniów jako punkt wyjścia do organizacji środowiska edukacyjnego. </w:t>
            </w:r>
          </w:p>
        </w:tc>
      </w:tr>
      <w:tr w:rsidR="00CD3E87" w:rsidRPr="00CD3E87" w14:paraId="1140C058" w14:textId="77777777" w:rsidTr="00B33CCE">
        <w:tc>
          <w:tcPr>
            <w:tcW w:w="9062" w:type="dxa"/>
          </w:tcPr>
          <w:p w14:paraId="4FB942B4" w14:textId="77777777" w:rsidR="00CD3E87" w:rsidRPr="00CD3E87" w:rsidRDefault="00CD3E87" w:rsidP="00CD3E87">
            <w:pPr>
              <w:suppressAutoHyphens w:val="0"/>
              <w:contextualSpacing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Przestrzeń jako „trzeci nauczyciel”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organizacja sali/klasy, strefy aktywności, dostęp do zasobów i znaczenie rozwiązań przestrzennych dla uczenia się.</w:t>
            </w:r>
          </w:p>
        </w:tc>
      </w:tr>
      <w:tr w:rsidR="00CD3E87" w:rsidRPr="00CD3E87" w14:paraId="67F01A00" w14:textId="77777777" w:rsidTr="00B33CCE">
        <w:tc>
          <w:tcPr>
            <w:tcW w:w="9062" w:type="dxa"/>
          </w:tcPr>
          <w:p w14:paraId="7C1FB85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Kąciki i stacje aktywności w przedszkolu i I–III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typologia kącików i zasady ich funkcjonowania w rytmie dnia.</w:t>
            </w:r>
          </w:p>
        </w:tc>
      </w:tr>
      <w:tr w:rsidR="00CD3E87" w:rsidRPr="00CD3E87" w14:paraId="21A0C545" w14:textId="77777777" w:rsidTr="00B33CCE">
        <w:tc>
          <w:tcPr>
            <w:tcW w:w="9062" w:type="dxa"/>
          </w:tcPr>
          <w:p w14:paraId="012272F5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Bezpieczeństwo i klimat środowiska wychowawczego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dobrostan, normy i zasady grupy/klasy, profilaktyka sytuacji trudnych oraz wspieranie współpracy.</w:t>
            </w:r>
          </w:p>
        </w:tc>
      </w:tr>
      <w:tr w:rsidR="00CD3E87" w:rsidRPr="00CD3E87" w14:paraId="76E94424" w14:textId="77777777" w:rsidTr="00B33CCE">
        <w:tc>
          <w:tcPr>
            <w:tcW w:w="9062" w:type="dxa"/>
          </w:tcPr>
          <w:p w14:paraId="2FBCBE9C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Komunikacja z dzieckiem/uczniem jako element środowiska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język wspierający podmiotowość, dialog, informacja zwrotna oraz komunikacja w sytuacjach codziennych i wymagających.</w:t>
            </w:r>
          </w:p>
        </w:tc>
      </w:tr>
      <w:tr w:rsidR="00CD3E87" w:rsidRPr="00CD3E87" w14:paraId="7CACFA89" w14:textId="77777777" w:rsidTr="00B33CCE">
        <w:tc>
          <w:tcPr>
            <w:tcW w:w="9062" w:type="dxa"/>
          </w:tcPr>
          <w:p w14:paraId="6DE81CFD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Rodzice/opiekunowie jako partnerzy środowiska edukacyjnego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modele współpracy, typowe trudności i zasady budowania relacji zaufania.</w:t>
            </w:r>
          </w:p>
        </w:tc>
      </w:tr>
      <w:tr w:rsidR="00CD3E87" w:rsidRPr="00CD3E87" w14:paraId="0E7BFAD4" w14:textId="77777777" w:rsidTr="00B33CCE">
        <w:tc>
          <w:tcPr>
            <w:tcW w:w="9062" w:type="dxa"/>
          </w:tcPr>
          <w:p w14:paraId="131457E0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Kultura partycypacji w przedszkolu i szkole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współtworzenie zasad, przestrzeni i działań placówki przez dzieci/uczniów; rola sprawczości i odpowiedzialności.</w:t>
            </w:r>
          </w:p>
        </w:tc>
      </w:tr>
      <w:tr w:rsidR="00CD3E87" w:rsidRPr="00CD3E87" w14:paraId="020629AE" w14:textId="77777777" w:rsidTr="00B33CCE">
        <w:tc>
          <w:tcPr>
            <w:tcW w:w="9062" w:type="dxa"/>
          </w:tcPr>
          <w:p w14:paraId="4552514F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Rytuały, ceremonie i tradycje placówki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funkcje świętowania, wzory </w:t>
            </w:r>
            <w:proofErr w:type="spellStart"/>
            <w:r w:rsidRPr="00CD3E87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D3E87">
              <w:rPr>
                <w:rFonts w:ascii="Corbel" w:hAnsi="Corbel"/>
                <w:sz w:val="24"/>
                <w:szCs w:val="24"/>
              </w:rPr>
              <w:t xml:space="preserve"> w kulturze instytucji.</w:t>
            </w:r>
          </w:p>
        </w:tc>
      </w:tr>
      <w:tr w:rsidR="00CD3E87" w:rsidRPr="00CD3E87" w14:paraId="74F5A283" w14:textId="77777777" w:rsidTr="00B33CCE">
        <w:tc>
          <w:tcPr>
            <w:tcW w:w="9062" w:type="dxa"/>
          </w:tcPr>
          <w:p w14:paraId="4179B3DB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Konstruowanie wiedzy w zaprojektowanym środowisku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integracja treści i sposobów uczenia się oraz łączenie wiedzy osobistej dziecka z wiedzą nową.</w:t>
            </w:r>
          </w:p>
        </w:tc>
      </w:tr>
      <w:tr w:rsidR="00CD3E87" w:rsidRPr="00CD3E87" w14:paraId="58AFB483" w14:textId="77777777" w:rsidTr="00B33CCE">
        <w:tc>
          <w:tcPr>
            <w:tcW w:w="9062" w:type="dxa"/>
          </w:tcPr>
          <w:p w14:paraId="0E687726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b/>
                <w:bCs/>
                <w:sz w:val="24"/>
                <w:szCs w:val="24"/>
              </w:rPr>
              <w:t>Nowe media i AI w organizowaniu środowiska uczenia się</w:t>
            </w:r>
            <w:r w:rsidRPr="00CD3E87">
              <w:rPr>
                <w:rFonts w:ascii="Corbel" w:hAnsi="Corbel"/>
                <w:sz w:val="24"/>
                <w:szCs w:val="24"/>
              </w:rPr>
              <w:t xml:space="preserve"> – zakres, cele i ograniczenia wykorzystania technologii w PP i I–III oraz zasady bezpieczeństwa i odpowiedzialności.</w:t>
            </w:r>
          </w:p>
        </w:tc>
      </w:tr>
    </w:tbl>
    <w:p w14:paraId="67ACD8E8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smallCaps/>
          <w:kern w:val="0"/>
          <w14:ligatures w14:val="none"/>
        </w:rPr>
      </w:pPr>
    </w:p>
    <w:p w14:paraId="6D0A3BE2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>3.4 Metody dydaktyczne</w:t>
      </w:r>
      <w:r w:rsidRPr="00CD3E87">
        <w:rPr>
          <w:rFonts w:ascii="Corbel" w:eastAsia="Calibri" w:hAnsi="Corbel" w:cs="Times New Roman"/>
          <w:kern w:val="0"/>
          <w14:ligatures w14:val="none"/>
        </w:rPr>
        <w:t xml:space="preserve"> </w:t>
      </w:r>
    </w:p>
    <w:p w14:paraId="3CA833C1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p w14:paraId="1BD64743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  <w:r w:rsidRPr="00CD3E87">
        <w:rPr>
          <w:rFonts w:ascii="Corbel" w:eastAsia="Calibri" w:hAnsi="Corbel" w:cs="Times New Roman"/>
          <w:kern w:val="0"/>
          <w14:ligatures w14:val="none"/>
        </w:rPr>
        <w:t>Wykład:  wykład problemowy/ konwersatoryjny, projekt</w:t>
      </w:r>
    </w:p>
    <w:p w14:paraId="06788825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  <w:r w:rsidRPr="00CD3E87">
        <w:rPr>
          <w:rFonts w:ascii="Corbel" w:eastAsia="Calibri" w:hAnsi="Corbel" w:cs="Times New Roman"/>
          <w:kern w:val="0"/>
          <w14:ligatures w14:val="none"/>
        </w:rPr>
        <w:t>Ćwiczenia: ćwiczenia praktyczne, dyskusja, metody aktywizujące, projekt</w:t>
      </w:r>
    </w:p>
    <w:p w14:paraId="590BACC3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2FEF8CF5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 xml:space="preserve">4. METODY I KRYTERIA OCENY </w:t>
      </w:r>
    </w:p>
    <w:p w14:paraId="13FF5DDC" w14:textId="77777777" w:rsidR="00CD3E87" w:rsidRPr="00CD3E87" w:rsidRDefault="00CD3E87" w:rsidP="00CD3E87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46C08601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>4.1 Sposoby weryfikacji efektów uczenia się</w:t>
      </w:r>
    </w:p>
    <w:p w14:paraId="62E1C055" w14:textId="77777777" w:rsidR="00CD3E87" w:rsidRPr="00CD3E87" w:rsidRDefault="00CD3E87" w:rsidP="00CD3E87">
      <w:pPr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858"/>
        <w:gridCol w:w="5018"/>
        <w:gridCol w:w="2186"/>
      </w:tblGrid>
      <w:tr w:rsidR="00CD3E87" w:rsidRPr="00CD3E87" w14:paraId="7C08F0B3" w14:textId="77777777" w:rsidTr="00B33CCE">
        <w:tc>
          <w:tcPr>
            <w:tcW w:w="1858" w:type="dxa"/>
          </w:tcPr>
          <w:p w14:paraId="099C7345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Cs w:val="24"/>
              </w:rPr>
            </w:pPr>
            <w:r w:rsidRPr="00CD3E87">
              <w:rPr>
                <w:rFonts w:ascii="Corbel" w:hAnsi="Corbel"/>
                <w:szCs w:val="24"/>
              </w:rPr>
              <w:t>Symbol efektu</w:t>
            </w:r>
          </w:p>
        </w:tc>
        <w:tc>
          <w:tcPr>
            <w:tcW w:w="5018" w:type="dxa"/>
          </w:tcPr>
          <w:p w14:paraId="51FED13E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color w:val="000000"/>
                <w:szCs w:val="24"/>
              </w:rPr>
            </w:pPr>
            <w:r w:rsidRPr="00CD3E87">
              <w:rPr>
                <w:rFonts w:ascii="Corbel" w:hAnsi="Corbel"/>
                <w:color w:val="000000"/>
                <w:szCs w:val="24"/>
              </w:rPr>
              <w:t>Metody oceny efektów uczenia się</w:t>
            </w:r>
          </w:p>
          <w:p w14:paraId="37AE13B0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Cs w:val="24"/>
              </w:rPr>
            </w:pPr>
            <w:r w:rsidRPr="00CD3E87">
              <w:rPr>
                <w:rFonts w:ascii="Corbel" w:hAnsi="Corbel"/>
                <w:color w:val="000000"/>
                <w:szCs w:val="24"/>
              </w:rPr>
              <w:t>(np.: kolokwium, egzamin ustny, egzamin pisemny)</w:t>
            </w:r>
          </w:p>
        </w:tc>
        <w:tc>
          <w:tcPr>
            <w:tcW w:w="2186" w:type="dxa"/>
          </w:tcPr>
          <w:p w14:paraId="2C360A73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Cs w:val="24"/>
              </w:rPr>
            </w:pPr>
            <w:r w:rsidRPr="00CD3E87">
              <w:rPr>
                <w:rFonts w:ascii="Corbel" w:hAnsi="Corbel"/>
                <w:szCs w:val="24"/>
              </w:rPr>
              <w:t xml:space="preserve">Forma zajęć dydaktycznych </w:t>
            </w:r>
          </w:p>
          <w:p w14:paraId="303BAA81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Cs w:val="24"/>
              </w:rPr>
            </w:pPr>
            <w:r w:rsidRPr="00CD3E87">
              <w:rPr>
                <w:rFonts w:ascii="Corbel" w:hAnsi="Corbel"/>
                <w:szCs w:val="24"/>
              </w:rPr>
              <w:t xml:space="preserve">(w, </w:t>
            </w:r>
            <w:proofErr w:type="spellStart"/>
            <w:r w:rsidRPr="00CD3E87">
              <w:rPr>
                <w:rFonts w:ascii="Corbel" w:hAnsi="Corbel"/>
                <w:szCs w:val="24"/>
              </w:rPr>
              <w:t>ćw</w:t>
            </w:r>
            <w:proofErr w:type="spellEnd"/>
            <w:r w:rsidRPr="00CD3E87">
              <w:rPr>
                <w:rFonts w:ascii="Corbel" w:hAnsi="Corbel"/>
                <w:szCs w:val="24"/>
              </w:rPr>
              <w:t>, …)</w:t>
            </w:r>
          </w:p>
        </w:tc>
      </w:tr>
      <w:tr w:rsidR="00CD3E87" w:rsidRPr="00CD3E87" w14:paraId="2988F161" w14:textId="77777777" w:rsidTr="00B33CCE">
        <w:tc>
          <w:tcPr>
            <w:tcW w:w="1858" w:type="dxa"/>
          </w:tcPr>
          <w:p w14:paraId="7E06FB0F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/>
                <w:bCs/>
                <w:smallCaps/>
                <w:szCs w:val="24"/>
              </w:rPr>
            </w:pPr>
            <w:proofErr w:type="spellStart"/>
            <w:r w:rsidRPr="00CD3E87">
              <w:rPr>
                <w:rFonts w:ascii="Corbel" w:hAnsi="Corbel"/>
                <w:b/>
                <w:bCs/>
                <w:smallCaps/>
                <w:szCs w:val="24"/>
              </w:rPr>
              <w:t>ek</w:t>
            </w:r>
            <w:proofErr w:type="spellEnd"/>
            <w:r w:rsidRPr="00CD3E87">
              <w:rPr>
                <w:rFonts w:ascii="Corbel" w:hAnsi="Corbel"/>
                <w:b/>
                <w:bCs/>
                <w:smallCaps/>
                <w:szCs w:val="24"/>
              </w:rPr>
              <w:t xml:space="preserve">_ 01 </w:t>
            </w:r>
          </w:p>
        </w:tc>
        <w:tc>
          <w:tcPr>
            <w:tcW w:w="5018" w:type="dxa"/>
          </w:tcPr>
          <w:p w14:paraId="6CDA6E5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</w:tcPr>
          <w:p w14:paraId="12C84EEF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CD3E87" w:rsidRPr="00CD3E87" w14:paraId="3A86A036" w14:textId="77777777" w:rsidTr="00B33CCE">
        <w:tc>
          <w:tcPr>
            <w:tcW w:w="1858" w:type="dxa"/>
          </w:tcPr>
          <w:p w14:paraId="05A0E5D1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/>
                <w:bCs/>
                <w:smallCaps/>
                <w:szCs w:val="24"/>
              </w:rPr>
            </w:pPr>
            <w:r w:rsidRPr="00CD3E87">
              <w:rPr>
                <w:rFonts w:ascii="Corbel" w:hAnsi="Corbel"/>
                <w:b/>
                <w:bCs/>
                <w:smallCaps/>
                <w:szCs w:val="24"/>
              </w:rPr>
              <w:t>Ek_ 02</w:t>
            </w:r>
          </w:p>
        </w:tc>
        <w:tc>
          <w:tcPr>
            <w:tcW w:w="5018" w:type="dxa"/>
          </w:tcPr>
          <w:p w14:paraId="089D32A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</w:tcPr>
          <w:p w14:paraId="11AD258F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CD3E87" w:rsidRPr="00CD3E87" w14:paraId="0CD68096" w14:textId="77777777" w:rsidTr="00B33CCE">
        <w:trPr>
          <w:trHeight w:val="325"/>
        </w:trPr>
        <w:tc>
          <w:tcPr>
            <w:tcW w:w="1858" w:type="dxa"/>
          </w:tcPr>
          <w:p w14:paraId="59BD1979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b/>
                <w:bCs/>
                <w:szCs w:val="24"/>
              </w:rPr>
            </w:pPr>
            <w:r w:rsidRPr="00CD3E87">
              <w:rPr>
                <w:rFonts w:ascii="Corbel" w:hAnsi="Corbel"/>
                <w:b/>
                <w:bCs/>
                <w:szCs w:val="24"/>
              </w:rPr>
              <w:t>EK_03</w:t>
            </w:r>
          </w:p>
        </w:tc>
        <w:tc>
          <w:tcPr>
            <w:tcW w:w="5018" w:type="dxa"/>
          </w:tcPr>
          <w:p w14:paraId="46871956" w14:textId="77777777" w:rsidR="00CD3E87" w:rsidRPr="00CD3E87" w:rsidRDefault="00CD3E87" w:rsidP="00CD3E87">
            <w:pPr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86" w:type="dxa"/>
          </w:tcPr>
          <w:p w14:paraId="47E3E50A" w14:textId="77777777" w:rsidR="00CD3E87" w:rsidRPr="00CD3E87" w:rsidRDefault="00CD3E87" w:rsidP="00CD3E87">
            <w:pPr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CD3E8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C0FA6B4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kern w:val="0"/>
          <w14:ligatures w14:val="none"/>
        </w:rPr>
      </w:pPr>
    </w:p>
    <w:p w14:paraId="1F7B0150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  <w:r w:rsidRPr="00CD3E87">
        <w:rPr>
          <w:rFonts w:ascii="Corbel" w:eastAsia="Calibri" w:hAnsi="Corbel" w:cs="Times New Roman"/>
          <w:b/>
          <w:kern w:val="0"/>
          <w14:ligatures w14:val="none"/>
        </w:rPr>
        <w:t xml:space="preserve">4.2 Warunki zaliczenia przedmiotu (kryteria oceniania) </w:t>
      </w:r>
    </w:p>
    <w:p w14:paraId="4CEE1D33" w14:textId="77777777" w:rsidR="00CD3E87" w:rsidRPr="00CD3E87" w:rsidRDefault="00CD3E87" w:rsidP="00CD3E87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D3E87" w:rsidRPr="00CD3E87" w14:paraId="709179C0" w14:textId="77777777" w:rsidTr="00B33CCE">
        <w:tc>
          <w:tcPr>
            <w:tcW w:w="9670" w:type="dxa"/>
          </w:tcPr>
          <w:p w14:paraId="65E2FDC6" w14:textId="77777777" w:rsidR="00CD3E87" w:rsidRPr="00CD3E87" w:rsidRDefault="00CD3E87" w:rsidP="00CD3E87">
            <w:pPr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Wykład:</w:t>
            </w:r>
          </w:p>
          <w:p w14:paraId="502E8360" w14:textId="77777777" w:rsidR="00CD3E87" w:rsidRPr="00CD3E87" w:rsidRDefault="00CD3E87" w:rsidP="00CD3E87">
            <w:pPr>
              <w:numPr>
                <w:ilvl w:val="0"/>
                <w:numId w:val="5"/>
              </w:numPr>
              <w:suppressAutoHyphens w:val="0"/>
              <w:spacing w:before="240"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Obecność</w:t>
            </w:r>
          </w:p>
          <w:p w14:paraId="2372C9AD" w14:textId="77777777" w:rsidR="00CD3E87" w:rsidRPr="00CD3E87" w:rsidRDefault="00CD3E87" w:rsidP="00CD3E87">
            <w:pPr>
              <w:numPr>
                <w:ilvl w:val="0"/>
                <w:numId w:val="5"/>
              </w:numPr>
              <w:suppressAutoHyphens w:val="0"/>
              <w:spacing w:before="240"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Egzamin pisemny</w:t>
            </w:r>
          </w:p>
          <w:p w14:paraId="05AFB67C" w14:textId="77777777" w:rsidR="00CD3E87" w:rsidRPr="00CD3E87" w:rsidRDefault="00CD3E87" w:rsidP="00CD3E87">
            <w:pPr>
              <w:numPr>
                <w:ilvl w:val="0"/>
                <w:numId w:val="5"/>
              </w:numPr>
              <w:suppressAutoHyphens w:val="0"/>
              <w:spacing w:before="240"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Projekt koncepcji placówki oświatowej</w:t>
            </w:r>
          </w:p>
          <w:p w14:paraId="40F87535" w14:textId="77777777" w:rsidR="00CD3E87" w:rsidRPr="00CD3E87" w:rsidRDefault="00CD3E87" w:rsidP="00CD3E87">
            <w:pPr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Kryteria oceny prac pisemnych:</w:t>
            </w:r>
          </w:p>
          <w:p w14:paraId="16B55B02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5.0 - wykazuje znajomość każdej z treści kształcenia na poziomie 91%-100%</w:t>
            </w:r>
          </w:p>
          <w:p w14:paraId="46710CA8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4.5 – wykazuje znajomość każdej z treści kształcenia na poziomie 81%-90%</w:t>
            </w:r>
          </w:p>
          <w:p w14:paraId="79FF53F5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4.0 – wykazuje znajomość każdej z treści kształcenia na poziomie 71%-80%</w:t>
            </w:r>
          </w:p>
          <w:p w14:paraId="5344D06B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3.5 – wykazuje znajomość każdej z treści kształcenia na poziomie 61%-70%</w:t>
            </w:r>
          </w:p>
          <w:p w14:paraId="11FC80CD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3.0 – wykazuje znajomość każdej z treści kształcenia na poziomie 51%-60%</w:t>
            </w:r>
          </w:p>
          <w:p w14:paraId="1EE5E97A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2.0– wykazuje znajomość każdej z treści kształcenia poniżej 51%</w:t>
            </w:r>
          </w:p>
          <w:p w14:paraId="753ABF37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69C68F46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Kryteria oceny projektu:</w:t>
            </w:r>
          </w:p>
          <w:p w14:paraId="017358A9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5,0 - projekt opracowany zdecydowanie samodzielnie przez studenta, który przedkłada twórcze rozwiązania na każdym etapie projektu; </w:t>
            </w:r>
          </w:p>
          <w:p w14:paraId="411CF1E8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4,5 - projekt opracowany raczej samodzielnie przez studenta, który wymaga ukierunkowania na wybranych etapach projektu; </w:t>
            </w:r>
          </w:p>
          <w:p w14:paraId="0E793910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5B8EC957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3,5 - Projekt opracowany raczej pod kierunkiem nauczyciela, który udziela pomocy na większości etapów projektu </w:t>
            </w:r>
          </w:p>
          <w:p w14:paraId="0FCF0718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3,0 - Projekt opracowany zdecydowanie pod kierunkiem nauczyciela. Student wymagał stałej pomocy na każdym etapie projektu; </w:t>
            </w:r>
          </w:p>
          <w:p w14:paraId="144FDA32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2,0 - Student nie opracował projektu, jego wiedza i umiejętności są niewystarczające na każdym etapie projektu.</w:t>
            </w:r>
          </w:p>
          <w:p w14:paraId="567265A9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7DB2F8C1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Ćwiczenia:</w:t>
            </w:r>
          </w:p>
          <w:p w14:paraId="55FE07B0" w14:textId="77777777" w:rsidR="00CD3E87" w:rsidRPr="00CD3E87" w:rsidRDefault="00CD3E87" w:rsidP="00CD3E8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Obecność</w:t>
            </w:r>
          </w:p>
          <w:p w14:paraId="0D79C348" w14:textId="77777777" w:rsidR="00CD3E87" w:rsidRPr="00CD3E87" w:rsidRDefault="00CD3E87" w:rsidP="00CD3E8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Aktywność podczas zajęć</w:t>
            </w:r>
          </w:p>
          <w:p w14:paraId="13455A8E" w14:textId="77777777" w:rsidR="00CD3E87" w:rsidRPr="00CD3E87" w:rsidRDefault="00CD3E87" w:rsidP="00CD3E8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Ćwiczenia praktyczne, do wyboru: projektowanie środowiska edukacyjnego dla uczniów o specjalnych potrzebach edukacyjnych; tworzenie planu sali z uwzględnieniem różnych zmiennych; projektowanie kącików w sali przedszkolnej i wczesnoszkolnej wraz z przykładowymi aktywnościami (z uwzględnieniem indywidualnych różnic wśród uczniów/dzieci); mini-projekt uczniowskiej </w:t>
            </w: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partycypacji w placówce oświatowej; projektowanie planu ceremonii i świąt w placówce oświatowej.</w:t>
            </w:r>
          </w:p>
          <w:p w14:paraId="66AFB24E" w14:textId="77777777" w:rsidR="00CD3E87" w:rsidRPr="00CD3E87" w:rsidRDefault="00CD3E87" w:rsidP="00CD3E87">
            <w:pPr>
              <w:spacing w:after="0" w:line="240" w:lineRule="auto"/>
              <w:ind w:left="720"/>
              <w:contextualSpacing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7D58476E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Kryteria oceny projektów/ćwiczeń:</w:t>
            </w:r>
          </w:p>
          <w:p w14:paraId="3EB932C8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5,0 - projekt opracowany zdecydowanie samodzielnie przez studenta, który przedkłada twórcze rozwiązania na każdym etapie projektu; </w:t>
            </w:r>
          </w:p>
          <w:p w14:paraId="61DE0B2E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4,5 - projekt opracowany raczej samodzielnie przez studenta, który wymaga ukierunkowania na wybranych etapach projektu; </w:t>
            </w:r>
          </w:p>
          <w:p w14:paraId="1E5FCC77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5C33A228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3,5 - Projekt opracowany raczej pod kierunkiem nauczyciela, który udziela pomocy na większości etapów projektu </w:t>
            </w:r>
          </w:p>
          <w:p w14:paraId="43E0C9D3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3,0 - Projekt opracowany zdecydowanie pod kierunkiem nauczyciela. Student wymagał stałej pomocy na każdym etapie projektu; </w:t>
            </w:r>
          </w:p>
          <w:p w14:paraId="21AB6FB5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2,0 - Student nie opracował projektu, jego wiedza i umiejętności są niewystarczające na każdym etapie projektu.</w:t>
            </w:r>
          </w:p>
          <w:p w14:paraId="48E9343E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3585FEEC" w14:textId="77777777" w:rsidR="00CD3E87" w:rsidRPr="00CD3E87" w:rsidRDefault="00CD3E87" w:rsidP="00CD3E87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 xml:space="preserve">Ocena końcowa z ćwiczeń jest średnią z uzyskanych ocen cząstkowych. </w:t>
            </w:r>
          </w:p>
        </w:tc>
      </w:tr>
    </w:tbl>
    <w:p w14:paraId="17F8A8AC" w14:textId="77777777" w:rsidR="00CD3E87" w:rsidRPr="00CD3E87" w:rsidRDefault="00CD3E87" w:rsidP="00CD3E87">
      <w:pPr>
        <w:suppressAutoHyphens w:val="0"/>
        <w:rPr>
          <w:rFonts w:ascii="Corbel" w:hAnsi="Corbel"/>
          <w:b/>
        </w:rPr>
      </w:pPr>
    </w:p>
    <w:p w14:paraId="0B1A2BC4" w14:textId="77777777" w:rsidR="00B139C6" w:rsidRDefault="00B139C6" w:rsidP="00B139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0DA4A5" w14:textId="77777777" w:rsidR="00B139C6" w:rsidRDefault="00B139C6" w:rsidP="00B139C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4720862" w14:textId="77777777" w:rsidR="00B139C6" w:rsidRDefault="00B139C6" w:rsidP="00B139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2"/>
        <w:gridCol w:w="4342"/>
      </w:tblGrid>
      <w:tr w:rsidR="00B139C6" w14:paraId="6F6CFD8B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88B84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20B9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139C6" w14:paraId="433CEA0F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C15F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 harmonogramu studiów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275D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B139C6" w14:paraId="48EDC64B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2209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  <w:p w14:paraId="07E26BEB" w14:textId="5F2A3701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egzaminie)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D623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B139C6" w14:paraId="0EF127C5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1352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14:paraId="103B1618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zajęć, kolokwium, egzaminu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6060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63D0B8F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B139C6" w14:paraId="1B45B99A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7A98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04BE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78</w:t>
            </w:r>
          </w:p>
        </w:tc>
      </w:tr>
      <w:tr w:rsidR="00B139C6" w14:paraId="5E4A5206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14D9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A2BF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6439ABCF" w14:textId="77777777" w:rsidR="00B139C6" w:rsidRDefault="00B139C6" w:rsidP="00B139C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381192A" w14:textId="77777777" w:rsidR="00B139C6" w:rsidRDefault="00B139C6" w:rsidP="00B139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AF287D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0CB12126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B139C6" w14:paraId="3BBD1866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6B33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4671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B139C6" w14:paraId="340106C6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C621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BCAE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266DB02D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0C6472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B7648CC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CD3E87" w:rsidRPr="00CD3E87" w14:paraId="327F55F0" w14:textId="77777777" w:rsidTr="00B33CCE">
        <w:trPr>
          <w:trHeight w:val="4460"/>
        </w:trPr>
        <w:tc>
          <w:tcPr>
            <w:tcW w:w="9072" w:type="dxa"/>
          </w:tcPr>
          <w:p w14:paraId="727B61A9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Literatura podstawowa:</w:t>
            </w:r>
          </w:p>
          <w:p w14:paraId="025E8EA7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  <w:t xml:space="preserve">Kinal M. Wybrane teoretyczne aspekty kultury organizacyjnej instytucji oświatowych. Podejście interdyscyplinarne. Rzeszów, 2022. </w:t>
            </w:r>
          </w:p>
          <w:p w14:paraId="009352B2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  <w:t xml:space="preserve">Kinal M., Algorytm przyszłości. Nowe media w edukacji. Wrocław, 2025. </w:t>
            </w:r>
          </w:p>
          <w:p w14:paraId="2ED828B8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:szCs w:val="22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Andrzejewska J., Elastyczna przestrzeń do uczenia się dzieci. Lublin 2018</w:t>
            </w:r>
          </w:p>
          <w:p w14:paraId="359EF235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Morawska B., Edukacja wczesnoszkolna. Warszawa 2014</w:t>
            </w:r>
          </w:p>
          <w:p w14:paraId="2DBE9A02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CD3E87">
              <w:rPr>
                <w:rFonts w:ascii="Corbel" w:eastAsia="Calibri" w:hAnsi="Corbel" w:cs="Times New Roman"/>
                <w:kern w:val="0"/>
                <w14:ligatures w14:val="none"/>
              </w:rPr>
              <w:t>Molińska M, Ratajczyk A., Edukacja przedszkolna. Warszawa 2014</w:t>
            </w:r>
          </w:p>
          <w:p w14:paraId="04270A1C" w14:textId="77777777" w:rsidR="00CD3E87" w:rsidRPr="00CD3E87" w:rsidRDefault="00CD3E87" w:rsidP="00CD3E87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proofErr w:type="spellStart"/>
            <w:r w:rsidRPr="00CD3E87"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  <w:t>Ostrach</w:t>
            </w:r>
            <w:proofErr w:type="spellEnd"/>
            <w:r w:rsidRPr="00CD3E87"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  <w:t xml:space="preserve"> Z., Praca przedszkola wybrane zagadnienia teoretyczne, praktyczne i organizacyjne. Kraków 2016</w:t>
            </w:r>
          </w:p>
          <w:p w14:paraId="68BB7D4E" w14:textId="77777777" w:rsidR="00CD3E87" w:rsidRPr="00CD3E87" w:rsidRDefault="00CD3E87" w:rsidP="00CD3E87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jc w:val="both"/>
              <w:rPr>
                <w:rFonts w:ascii="Corbel" w:eastAsia="Lucida Sans Unicode" w:hAnsi="Corbel" w:cs="Times New Roman"/>
                <w:lang w:eastAsia="ar-SA"/>
                <w14:ligatures w14:val="none"/>
              </w:rPr>
            </w:pP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 xml:space="preserve">Klus-Stańska D., </w:t>
            </w:r>
            <w:proofErr w:type="spellStart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Bronk</w:t>
            </w:r>
            <w:proofErr w:type="spellEnd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 xml:space="preserve"> D., </w:t>
            </w:r>
            <w:proofErr w:type="spellStart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Malenda</w:t>
            </w:r>
            <w:proofErr w:type="spellEnd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 xml:space="preserve"> A.  (red.), </w:t>
            </w:r>
            <w:r w:rsidRPr="00CD3E87">
              <w:rPr>
                <w:rFonts w:ascii="Corbel" w:eastAsia="Lucida Sans Unicode" w:hAnsi="Corbel" w:cs="Times New Roman"/>
                <w:i/>
                <w:lang w:eastAsia="ar-SA"/>
                <w14:ligatures w14:val="none"/>
              </w:rPr>
              <w:t xml:space="preserve">Pedagogika wczesnej edukacji. Dyskursy, problemy, otwarcia, </w:t>
            </w: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Warszawa 2012.</w:t>
            </w:r>
          </w:p>
          <w:p w14:paraId="7BC30ED2" w14:textId="77777777" w:rsidR="00CD3E87" w:rsidRPr="00CD3E87" w:rsidRDefault="00CD3E87" w:rsidP="00CD3E87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jc w:val="both"/>
              <w:rPr>
                <w:rFonts w:ascii="Corbel" w:eastAsia="Lucida Sans Unicode" w:hAnsi="Corbel" w:cs="Times New Roman"/>
                <w:lang w:eastAsia="ar-SA"/>
                <w14:ligatures w14:val="none"/>
              </w:rPr>
            </w:pP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 xml:space="preserve">Klus-Stańska D., </w:t>
            </w:r>
            <w:proofErr w:type="spellStart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Szczepska</w:t>
            </w:r>
            <w:proofErr w:type="spellEnd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-Pustkowska M.  (red.)</w:t>
            </w:r>
            <w:r w:rsidRPr="00CD3E87">
              <w:rPr>
                <w:rFonts w:ascii="Corbel" w:eastAsia="Lucida Sans Unicode" w:hAnsi="Corbel" w:cs="Times New Roman"/>
                <w:i/>
                <w:lang w:eastAsia="ar-SA"/>
                <w14:ligatures w14:val="none"/>
              </w:rPr>
              <w:t xml:space="preserve"> Pedagogika wczesnoszkolna – dyskursy, problemy, rozwiązania. </w:t>
            </w:r>
            <w:proofErr w:type="spellStart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WAiP</w:t>
            </w:r>
            <w:proofErr w:type="spellEnd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, Warszawa 2009.</w:t>
            </w:r>
          </w:p>
          <w:p w14:paraId="051C874D" w14:textId="77777777" w:rsidR="00CD3E87" w:rsidRPr="00CD3E87" w:rsidRDefault="00CD3E87" w:rsidP="00CD3E87">
            <w:pPr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284"/>
              <w:jc w:val="both"/>
              <w:rPr>
                <w:rFonts w:ascii="Corbel" w:eastAsia="Lucida Sans Unicode" w:hAnsi="Corbel" w:cs="Times New Roman"/>
                <w:lang w:eastAsia="ar-SA"/>
                <w14:ligatures w14:val="none"/>
              </w:rPr>
            </w:pP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 xml:space="preserve">Żylińska M., </w:t>
            </w:r>
            <w:proofErr w:type="spellStart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Neurodydaktyka</w:t>
            </w:r>
            <w:proofErr w:type="spellEnd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. Nauczanie i uczenie się przyjazne mózgowi, Toruń 2013.</w:t>
            </w:r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br/>
            </w:r>
            <w:proofErr w:type="spellStart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>Karbowniczek</w:t>
            </w:r>
            <w:proofErr w:type="spellEnd"/>
            <w:r w:rsidRPr="00CD3E87">
              <w:rPr>
                <w:rFonts w:ascii="Corbel" w:eastAsia="Lucida Sans Unicode" w:hAnsi="Corbel" w:cs="Times New Roman"/>
                <w:lang w:eastAsia="ar-SA"/>
                <w14:ligatures w14:val="none"/>
              </w:rPr>
              <w:t xml:space="preserve"> J, Kwaśniewska M, Surma B., Podstawy pedagogiki przedszkolnej z metodyką. Kraków 2012                              </w:t>
            </w:r>
          </w:p>
        </w:tc>
      </w:tr>
      <w:tr w:rsidR="00CD3E87" w:rsidRPr="00CD3E87" w14:paraId="31423213" w14:textId="77777777" w:rsidTr="00B33CCE">
        <w:trPr>
          <w:trHeight w:val="2062"/>
        </w:trPr>
        <w:tc>
          <w:tcPr>
            <w:tcW w:w="9072" w:type="dxa"/>
          </w:tcPr>
          <w:p w14:paraId="5A109E2B" w14:textId="77777777" w:rsidR="00CD3E87" w:rsidRPr="00CD3E87" w:rsidRDefault="00CD3E87" w:rsidP="00CD3E87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 xml:space="preserve">Literatura uzupełniająca: </w:t>
            </w:r>
          </w:p>
          <w:p w14:paraId="4A90CA7C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proofErr w:type="spellStart"/>
            <w:r w:rsidRPr="00CD3E87">
              <w:rPr>
                <w:rFonts w:ascii="Corbel" w:hAnsi="Corbel"/>
              </w:rPr>
              <w:t>Mikler</w:t>
            </w:r>
            <w:proofErr w:type="spellEnd"/>
            <w:r w:rsidRPr="00CD3E87">
              <w:rPr>
                <w:rFonts w:ascii="Corbel" w:hAnsi="Corbel"/>
              </w:rPr>
              <w:t>-Chwastek (red)., Obszary wychowania przedszkolnego. Warszawa 2016</w:t>
            </w:r>
          </w:p>
          <w:p w14:paraId="2FB4E258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Edwards C.H., Dyscyplina i kierowanie klasą, PWN, Warszawa 2008.</w:t>
            </w:r>
          </w:p>
          <w:p w14:paraId="495C2801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proofErr w:type="spellStart"/>
            <w:r w:rsidRPr="00CD3E87">
              <w:rPr>
                <w:rFonts w:ascii="Corbel" w:hAnsi="Corbel"/>
              </w:rPr>
              <w:t>Kopaczyńska</w:t>
            </w:r>
            <w:proofErr w:type="spellEnd"/>
            <w:r w:rsidRPr="00CD3E87">
              <w:rPr>
                <w:rFonts w:ascii="Corbel" w:hAnsi="Corbel"/>
              </w:rPr>
              <w:t xml:space="preserve"> I, Nowak-Łojewska A., Wymiary edukacji zintegrowanej, Kraków 2008.</w:t>
            </w:r>
          </w:p>
          <w:p w14:paraId="6F7786A0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</w:rPr>
            </w:pPr>
            <w:r w:rsidRPr="00CD3E87">
              <w:rPr>
                <w:rFonts w:ascii="Corbel" w:hAnsi="Corbel"/>
              </w:rPr>
              <w:t>Kwiatkowska H., Pedeutologia, WSiP, Warszawa 2008.</w:t>
            </w:r>
          </w:p>
          <w:p w14:paraId="5774A747" w14:textId="77777777" w:rsidR="00CD3E87" w:rsidRPr="00CD3E87" w:rsidRDefault="00CD3E87" w:rsidP="00CD3E87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318" w:hanging="284"/>
              <w:contextualSpacing/>
              <w:rPr>
                <w:rFonts w:ascii="Corbel" w:hAnsi="Corbel"/>
                <w:b/>
                <w:smallCaps/>
              </w:rPr>
            </w:pPr>
            <w:r w:rsidRPr="00CD3E87">
              <w:rPr>
                <w:rFonts w:ascii="Corbel" w:hAnsi="Corbel"/>
              </w:rPr>
              <w:t>Laska E. I., Piątek T., Wokół zintegrowanego kształcenia uczniów w młodszym wieku szkolnym, UR, Rzeszów 2005.</w:t>
            </w:r>
          </w:p>
        </w:tc>
      </w:tr>
    </w:tbl>
    <w:p w14:paraId="5387D03A" w14:textId="77777777" w:rsidR="00CD3E87" w:rsidRPr="00CD3E87" w:rsidRDefault="00CD3E87" w:rsidP="00CD3E87">
      <w:pPr>
        <w:suppressAutoHyphens w:val="0"/>
        <w:spacing w:after="0" w:line="240" w:lineRule="auto"/>
        <w:ind w:left="360"/>
        <w:rPr>
          <w:rFonts w:ascii="Corbel" w:eastAsia="Calibri" w:hAnsi="Corbel" w:cs="Times New Roman"/>
          <w:kern w:val="0"/>
          <w14:ligatures w14:val="none"/>
        </w:rPr>
      </w:pPr>
    </w:p>
    <w:p w14:paraId="1C4C2C4C" w14:textId="77777777" w:rsidR="00CD3E87" w:rsidRPr="00CD3E87" w:rsidRDefault="00CD3E87" w:rsidP="00CD3E87">
      <w:pPr>
        <w:suppressAutoHyphens w:val="0"/>
        <w:spacing w:after="0" w:line="240" w:lineRule="auto"/>
        <w:ind w:left="360"/>
        <w:rPr>
          <w:rFonts w:ascii="Corbel" w:eastAsia="Calibri" w:hAnsi="Corbel" w:cs="Times New Roman"/>
          <w:kern w:val="0"/>
          <w14:ligatures w14:val="none"/>
        </w:rPr>
      </w:pPr>
    </w:p>
    <w:p w14:paraId="314C1050" w14:textId="77777777" w:rsidR="00CD3E87" w:rsidRPr="00CD3E87" w:rsidRDefault="00CD3E87" w:rsidP="00CD3E87">
      <w:pPr>
        <w:suppressAutoHyphens w:val="0"/>
        <w:spacing w:after="0" w:line="240" w:lineRule="auto"/>
        <w:ind w:left="360"/>
        <w:rPr>
          <w:rFonts w:ascii="Corbel" w:eastAsia="Calibri" w:hAnsi="Corbel" w:cs="Times New Roman"/>
          <w:kern w:val="0"/>
          <w14:ligatures w14:val="none"/>
        </w:rPr>
      </w:pPr>
    </w:p>
    <w:p w14:paraId="4E1AA973" w14:textId="77777777" w:rsidR="00CD3E87" w:rsidRPr="00CD3E87" w:rsidRDefault="00CD3E87" w:rsidP="00CD3E87">
      <w:pPr>
        <w:suppressAutoHyphens w:val="0"/>
      </w:pPr>
      <w:r w:rsidRPr="00CD3E87">
        <w:rPr>
          <w:rFonts w:ascii="Corbel" w:hAnsi="Corbel"/>
        </w:rPr>
        <w:t>Akceptacja Kierownika Jednostki lub osoby upoważnionej</w:t>
      </w:r>
    </w:p>
    <w:p w14:paraId="47312FDE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062666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FBED3A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C87933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89F60F" w14:textId="43DE7D08" w:rsidR="00621534" w:rsidRDefault="00B139C6" w:rsidP="00B139C6">
      <w:r>
        <w:rPr>
          <w:rFonts w:ascii="Corbel" w:hAnsi="Corbel"/>
        </w:rPr>
        <w:t>Akceptacja Kierownika Jednostki lub osoby upoważnionej</w:t>
      </w:r>
    </w:p>
    <w:sectPr w:rsidR="00621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EB2DE" w14:textId="77777777" w:rsidR="00F75CAB" w:rsidRDefault="00F75CAB" w:rsidP="00B139C6">
      <w:pPr>
        <w:spacing w:after="0" w:line="240" w:lineRule="auto"/>
      </w:pPr>
      <w:r>
        <w:separator/>
      </w:r>
    </w:p>
  </w:endnote>
  <w:endnote w:type="continuationSeparator" w:id="0">
    <w:p w14:paraId="26B5E168" w14:textId="77777777" w:rsidR="00F75CAB" w:rsidRDefault="00F75CAB" w:rsidP="00B13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EAC67" w14:textId="77777777" w:rsidR="00F75CAB" w:rsidRDefault="00F75CAB" w:rsidP="00B139C6">
      <w:pPr>
        <w:spacing w:after="0" w:line="240" w:lineRule="auto"/>
      </w:pPr>
      <w:r>
        <w:separator/>
      </w:r>
    </w:p>
  </w:footnote>
  <w:footnote w:type="continuationSeparator" w:id="0">
    <w:p w14:paraId="02BC3E60" w14:textId="77777777" w:rsidR="00F75CAB" w:rsidRDefault="00F75CAB" w:rsidP="00B139C6">
      <w:pPr>
        <w:spacing w:after="0" w:line="240" w:lineRule="auto"/>
      </w:pPr>
      <w:r>
        <w:continuationSeparator/>
      </w:r>
    </w:p>
  </w:footnote>
  <w:footnote w:id="1">
    <w:p w14:paraId="396B93F2" w14:textId="77777777" w:rsidR="00CD3E87" w:rsidRDefault="00CD3E87" w:rsidP="00CD3E8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3F2E"/>
    <w:multiLevelType w:val="hybridMultilevel"/>
    <w:tmpl w:val="B03EC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B73A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708C"/>
    <w:multiLevelType w:val="multilevel"/>
    <w:tmpl w:val="FEBC3A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D806F0"/>
    <w:multiLevelType w:val="hybridMultilevel"/>
    <w:tmpl w:val="C0ECC6D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D053D"/>
    <w:multiLevelType w:val="hybridMultilevel"/>
    <w:tmpl w:val="2DAEC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F138A"/>
    <w:multiLevelType w:val="multilevel"/>
    <w:tmpl w:val="73F2AFF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49F78E8"/>
    <w:multiLevelType w:val="hybridMultilevel"/>
    <w:tmpl w:val="14BA9A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C0344"/>
    <w:multiLevelType w:val="multilevel"/>
    <w:tmpl w:val="F04AF2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20102932">
    <w:abstractNumId w:val="7"/>
  </w:num>
  <w:num w:numId="2" w16cid:durableId="1240554823">
    <w:abstractNumId w:val="2"/>
  </w:num>
  <w:num w:numId="3" w16cid:durableId="2128036976">
    <w:abstractNumId w:val="5"/>
  </w:num>
  <w:num w:numId="4" w16cid:durableId="1684934978">
    <w:abstractNumId w:val="1"/>
  </w:num>
  <w:num w:numId="5" w16cid:durableId="922494268">
    <w:abstractNumId w:val="4"/>
  </w:num>
  <w:num w:numId="6" w16cid:durableId="401484264">
    <w:abstractNumId w:val="0"/>
  </w:num>
  <w:num w:numId="7" w16cid:durableId="1689911981">
    <w:abstractNumId w:val="6"/>
  </w:num>
  <w:num w:numId="8" w16cid:durableId="131758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534"/>
    <w:rsid w:val="00014673"/>
    <w:rsid w:val="00096B46"/>
    <w:rsid w:val="000E2D7A"/>
    <w:rsid w:val="000F3B90"/>
    <w:rsid w:val="001339AF"/>
    <w:rsid w:val="002A75CC"/>
    <w:rsid w:val="002B53F8"/>
    <w:rsid w:val="00340B55"/>
    <w:rsid w:val="003B1A61"/>
    <w:rsid w:val="00471590"/>
    <w:rsid w:val="004B1D2A"/>
    <w:rsid w:val="00566278"/>
    <w:rsid w:val="00621534"/>
    <w:rsid w:val="006274DA"/>
    <w:rsid w:val="00653B35"/>
    <w:rsid w:val="007B3FC4"/>
    <w:rsid w:val="007C7DA5"/>
    <w:rsid w:val="007F6AA0"/>
    <w:rsid w:val="00831DB1"/>
    <w:rsid w:val="00833DC0"/>
    <w:rsid w:val="0088204E"/>
    <w:rsid w:val="00883532"/>
    <w:rsid w:val="00897FAE"/>
    <w:rsid w:val="00900949"/>
    <w:rsid w:val="00910636"/>
    <w:rsid w:val="00971C32"/>
    <w:rsid w:val="00987970"/>
    <w:rsid w:val="00A21E62"/>
    <w:rsid w:val="00A35571"/>
    <w:rsid w:val="00AE741E"/>
    <w:rsid w:val="00B139C6"/>
    <w:rsid w:val="00CD001A"/>
    <w:rsid w:val="00CD3E87"/>
    <w:rsid w:val="00D912EC"/>
    <w:rsid w:val="00DF7343"/>
    <w:rsid w:val="00E73683"/>
    <w:rsid w:val="00EA6025"/>
    <w:rsid w:val="00F32523"/>
    <w:rsid w:val="00F36B7E"/>
    <w:rsid w:val="00F75CAB"/>
    <w:rsid w:val="00F917BB"/>
    <w:rsid w:val="00FC0E7E"/>
    <w:rsid w:val="00FC1E6D"/>
    <w:rsid w:val="00FD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B82B2"/>
  <w15:chartTrackingRefBased/>
  <w15:docId w15:val="{3C204E38-9DE5-450D-8784-90965057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9C6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215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15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15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15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15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15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15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15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15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15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15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15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15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15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15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15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15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15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15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15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15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15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15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15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15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15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15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15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1534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139C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B139C6"/>
    <w:rPr>
      <w:vertAlign w:val="superscript"/>
    </w:rPr>
  </w:style>
  <w:style w:type="character" w:styleId="Odwoanieprzypisudolnego">
    <w:name w:val="footnote reference"/>
    <w:uiPriority w:val="99"/>
    <w:rsid w:val="00B139C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39C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139C6"/>
    <w:rPr>
      <w:sz w:val="20"/>
      <w:szCs w:val="20"/>
    </w:rPr>
  </w:style>
  <w:style w:type="paragraph" w:customStyle="1" w:styleId="Punktygwne">
    <w:name w:val="Punkty główne"/>
    <w:basedOn w:val="Normalny"/>
    <w:qFormat/>
    <w:rsid w:val="00B139C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B139C6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B139C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B139C6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B139C6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B139C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B139C6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139C6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qFormat/>
    <w:rsid w:val="00B139C6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sz w:val="22"/>
      <w:szCs w:val="22"/>
      <w:lang w:eastAsia="ar-SA"/>
      <w14:ligatures w14:val="none"/>
    </w:rPr>
  </w:style>
  <w:style w:type="table" w:styleId="Tabela-Siatka">
    <w:name w:val="Table Grid"/>
    <w:basedOn w:val="Standardowy"/>
    <w:uiPriority w:val="59"/>
    <w:rsid w:val="00B139C6"/>
    <w:pPr>
      <w:suppressAutoHyphens/>
      <w:spacing w:after="0" w:line="240" w:lineRule="auto"/>
    </w:pPr>
    <w:rPr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39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139C6"/>
  </w:style>
  <w:style w:type="table" w:customStyle="1" w:styleId="Tabela-Siatka1">
    <w:name w:val="Tabela - Siatka1"/>
    <w:basedOn w:val="Standardowy"/>
    <w:next w:val="Tabela-Siatka"/>
    <w:uiPriority w:val="59"/>
    <w:rsid w:val="00CD3E8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F21E20-FBD3-4AC5-BD82-89F38039A3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48C18C-EE48-4B06-957A-B096AEB64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2B8FDB-355C-41B6-B80F-AC9C4381F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1913</Words>
  <Characters>11480</Characters>
  <Application>Microsoft Office Word</Application>
  <DocSecurity>0</DocSecurity>
  <Lines>95</Lines>
  <Paragraphs>26</Paragraphs>
  <ScaleCrop>false</ScaleCrop>
  <Company/>
  <LinksUpToDate>false</LinksUpToDate>
  <CharactersWithSpaces>13367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Magdalena Wasylewicz</cp:lastModifiedBy>
  <cp:revision>21</cp:revision>
  <dcterms:created xsi:type="dcterms:W3CDTF">2025-12-18T08:49:00Z</dcterms:created>
  <dcterms:modified xsi:type="dcterms:W3CDTF">2026-02-28T16:07:00Z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